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A6" w:rsidRDefault="00DE7CA6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DE7CA6" w:rsidRDefault="00DE7CA6">
      <w:pPr>
        <w:pStyle w:val="ConsPlusNormal"/>
        <w:jc w:val="both"/>
        <w:outlineLvl w:val="0"/>
      </w:pPr>
    </w:p>
    <w:p w:rsidR="00DE7CA6" w:rsidRDefault="00DE7CA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E7CA6" w:rsidRDefault="00DE7CA6">
      <w:pPr>
        <w:pStyle w:val="ConsPlusTitle"/>
        <w:jc w:val="center"/>
      </w:pPr>
    </w:p>
    <w:p w:rsidR="00DE7CA6" w:rsidRDefault="00DE7CA6">
      <w:pPr>
        <w:pStyle w:val="ConsPlusTitle"/>
        <w:jc w:val="center"/>
      </w:pPr>
      <w:r>
        <w:t>ПОСТАНОВЛЕНИЕ</w:t>
      </w:r>
    </w:p>
    <w:p w:rsidR="00DE7CA6" w:rsidRDefault="00DE7CA6">
      <w:pPr>
        <w:pStyle w:val="ConsPlusTitle"/>
        <w:jc w:val="center"/>
      </w:pPr>
      <w:r>
        <w:t>от 25 января 2011 г. N 18</w:t>
      </w:r>
    </w:p>
    <w:p w:rsidR="00DE7CA6" w:rsidRDefault="00DE7CA6">
      <w:pPr>
        <w:pStyle w:val="ConsPlusTitle"/>
        <w:jc w:val="center"/>
      </w:pPr>
    </w:p>
    <w:p w:rsidR="00DE7CA6" w:rsidRDefault="00DE7CA6">
      <w:pPr>
        <w:pStyle w:val="ConsPlusTitle"/>
        <w:jc w:val="center"/>
      </w:pPr>
      <w:r>
        <w:t>ОБ УТВЕРЖДЕНИИ ПРАВИЛ</w:t>
      </w:r>
    </w:p>
    <w:p w:rsidR="00DE7CA6" w:rsidRDefault="00DE7CA6">
      <w:pPr>
        <w:pStyle w:val="ConsPlusTitle"/>
        <w:jc w:val="center"/>
      </w:pPr>
      <w:r>
        <w:t>УСТАНОВЛЕНИЯ ТРЕБОВАНИЙ ЭНЕРГЕТИЧЕСКОЙ ЭФФЕКТИВНОСТИ</w:t>
      </w:r>
    </w:p>
    <w:p w:rsidR="00DE7CA6" w:rsidRDefault="00DE7CA6">
      <w:pPr>
        <w:pStyle w:val="ConsPlusTitle"/>
        <w:jc w:val="center"/>
      </w:pPr>
      <w:r>
        <w:t>ДЛЯ ЗДАНИЙ, СТРОЕНИЙ, СООРУЖЕНИЙ И ТРЕБОВАНИЙ К ПРАВИЛАМ</w:t>
      </w:r>
    </w:p>
    <w:p w:rsidR="00DE7CA6" w:rsidRDefault="00DE7CA6">
      <w:pPr>
        <w:pStyle w:val="ConsPlusTitle"/>
        <w:jc w:val="center"/>
      </w:pPr>
      <w:r>
        <w:t>ОПРЕДЕЛЕНИЯ КЛАССА ЭНЕРГЕТИЧЕСКОЙ ЭФФЕКТИВНОСТИ</w:t>
      </w:r>
    </w:p>
    <w:p w:rsidR="00DE7CA6" w:rsidRDefault="00DE7CA6">
      <w:pPr>
        <w:pStyle w:val="ConsPlusTitle"/>
        <w:jc w:val="center"/>
      </w:pPr>
      <w:r>
        <w:t>МНОГОКВАРТИРНЫХ ДОМОВ</w:t>
      </w:r>
    </w:p>
    <w:p w:rsidR="00DE7CA6" w:rsidRDefault="00DE7C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E7C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E7CA6" w:rsidRDefault="00DE7C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7CA6" w:rsidRDefault="00DE7CA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09.12.2013 </w:t>
            </w:r>
            <w:hyperlink r:id="rId6" w:history="1">
              <w:r>
                <w:rPr>
                  <w:color w:val="0000FF"/>
                </w:rPr>
                <w:t>N 1129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E7CA6" w:rsidRDefault="00DE7C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26.03.2014 </w:t>
            </w:r>
            <w:hyperlink r:id="rId7" w:history="1">
              <w:r>
                <w:rPr>
                  <w:color w:val="0000FF"/>
                </w:rPr>
                <w:t>N 230</w:t>
              </w:r>
            </w:hyperlink>
            <w:r>
              <w:rPr>
                <w:color w:val="392C69"/>
              </w:rPr>
              <w:t xml:space="preserve">, от 07.03.2017 </w:t>
            </w:r>
            <w:hyperlink r:id="rId8" w:history="1">
              <w:r>
                <w:rPr>
                  <w:color w:val="0000FF"/>
                </w:rPr>
                <w:t>N 275</w:t>
              </w:r>
            </w:hyperlink>
            <w:r>
              <w:rPr>
                <w:color w:val="392C69"/>
              </w:rPr>
              <w:t xml:space="preserve">, от 20.05.2017 </w:t>
            </w:r>
            <w:bookmarkStart w:id="0" w:name="_GoBack"/>
            <w:bookmarkEnd w:id="0"/>
            <w:r>
              <w:fldChar w:fldCharType="begin"/>
            </w:r>
            <w:r>
              <w:instrText xml:space="preserve"> HYPERLINK "consultantplus://offline/ref=ED8EB0738B66D15B52FA664992A2F4C02077990102B3F4062136453A5E9A8FDC8C77E9EB8DE645D474F22B6D2A31140936390EF5782DB4FDP4U9F" </w:instrText>
            </w:r>
            <w:r>
              <w:fldChar w:fldCharType="separate"/>
            </w:r>
            <w:r>
              <w:rPr>
                <w:color w:val="0000FF"/>
              </w:rPr>
              <w:t>N 603</w:t>
            </w:r>
            <w:r w:rsidRPr="0034677A">
              <w:rPr>
                <w:color w:val="0000FF"/>
              </w:rPr>
              <w:fldChar w:fldCharType="end"/>
            </w:r>
            <w:r>
              <w:rPr>
                <w:color w:val="392C69"/>
              </w:rPr>
              <w:t>)</w:t>
            </w:r>
          </w:p>
        </w:tc>
      </w:tr>
    </w:tbl>
    <w:p w:rsidR="00DE7CA6" w:rsidRDefault="00DE7CA6">
      <w:pPr>
        <w:pStyle w:val="ConsPlusNormal"/>
        <w:jc w:val="center"/>
      </w:pPr>
    </w:p>
    <w:p w:rsidR="00DE7CA6" w:rsidRDefault="00DE7CA6">
      <w:pPr>
        <w:pStyle w:val="ConsPlusNormal"/>
        <w:ind w:firstLine="540"/>
        <w:jc w:val="both"/>
      </w:pPr>
      <w:r>
        <w:t>В соответствии с Федеральным законом "Об энергосбережении и о повышении энергетической эффективности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DE7CA6" w:rsidRDefault="00DE7CA6">
      <w:pPr>
        <w:pStyle w:val="ConsPlusNormal"/>
        <w:spacing w:before="220"/>
        <w:ind w:firstLine="540"/>
        <w:jc w:val="both"/>
      </w:pPr>
      <w:hyperlink w:anchor="P37" w:history="1">
        <w:r>
          <w:rPr>
            <w:color w:val="0000FF"/>
          </w:rPr>
          <w:t>Правила</w:t>
        </w:r>
      </w:hyperlink>
      <w:r>
        <w:t xml:space="preserve"> установления требований энергетической эффективности для зданий, строений, сооружений;</w:t>
      </w:r>
    </w:p>
    <w:p w:rsidR="00DE7CA6" w:rsidRDefault="00DE7CA6">
      <w:pPr>
        <w:pStyle w:val="ConsPlusNormal"/>
        <w:spacing w:before="220"/>
        <w:ind w:firstLine="540"/>
        <w:jc w:val="both"/>
      </w:pPr>
      <w:hyperlink w:anchor="P120" w:history="1">
        <w:r>
          <w:rPr>
            <w:color w:val="0000FF"/>
          </w:rPr>
          <w:t>требования</w:t>
        </w:r>
      </w:hyperlink>
      <w:r>
        <w:t xml:space="preserve"> к правилам определения класса энергетической эффективности многоквартирных домов.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2. Министерству регионального развития Российской Федерации: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по согласованию с Министерством экономического развития Российской Федерации утвердить в 3-месячный срок требования к энергетической эффективности зданий, строений, сооружений;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по согласованию с Министерством энергетики Российской Федерации и Федеральной службой по экологическому, технологическому и атомному надзору утвердить в 3-месячный срок </w:t>
      </w:r>
      <w:hyperlink r:id="rId9" w:history="1">
        <w:proofErr w:type="gramStart"/>
        <w:r>
          <w:rPr>
            <w:color w:val="0000FF"/>
          </w:rPr>
          <w:t>правила</w:t>
        </w:r>
      </w:hyperlink>
      <w:r>
        <w:t xml:space="preserve"> определения класса энергетической эффективности многоквартирных домов</w:t>
      </w:r>
      <w:proofErr w:type="gramEnd"/>
      <w:r>
        <w:t>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3. Министерству энергетики Российской Федерации по согласованию с Министерством экономического развития Российской Федерации и Министерством регионального развития Российской Федерации привести в 3-месячный срок установленные нормативными правовыми актами требования к энергетическому паспорту в соответствие с </w:t>
      </w:r>
      <w:hyperlink w:anchor="P37" w:history="1">
        <w:r>
          <w:rPr>
            <w:color w:val="0000FF"/>
          </w:rPr>
          <w:t>Правилами</w:t>
        </w:r>
      </w:hyperlink>
      <w:r>
        <w:t xml:space="preserve"> и </w:t>
      </w:r>
      <w:hyperlink w:anchor="P120" w:history="1">
        <w:r>
          <w:rPr>
            <w:color w:val="0000FF"/>
          </w:rPr>
          <w:t>требованиями</w:t>
        </w:r>
      </w:hyperlink>
      <w:r>
        <w:t>, утвержденными настоящим Постановлением.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right"/>
      </w:pPr>
      <w:r>
        <w:t>Председатель Правительства</w:t>
      </w:r>
    </w:p>
    <w:p w:rsidR="00DE7CA6" w:rsidRDefault="00DE7CA6">
      <w:pPr>
        <w:pStyle w:val="ConsPlusNormal"/>
        <w:jc w:val="right"/>
      </w:pPr>
      <w:r>
        <w:t>Российской Федерации</w:t>
      </w:r>
    </w:p>
    <w:p w:rsidR="00DE7CA6" w:rsidRDefault="00DE7CA6">
      <w:pPr>
        <w:pStyle w:val="ConsPlusNormal"/>
        <w:jc w:val="right"/>
      </w:pPr>
      <w:r>
        <w:t>В.ПУТИН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right"/>
        <w:outlineLvl w:val="0"/>
      </w:pPr>
      <w:r>
        <w:lastRenderedPageBreak/>
        <w:t>Утверждены</w:t>
      </w:r>
    </w:p>
    <w:p w:rsidR="00DE7CA6" w:rsidRDefault="00DE7CA6">
      <w:pPr>
        <w:pStyle w:val="ConsPlusNormal"/>
        <w:jc w:val="right"/>
      </w:pPr>
      <w:r>
        <w:t>Постановлением Правительства</w:t>
      </w:r>
    </w:p>
    <w:p w:rsidR="00DE7CA6" w:rsidRDefault="00DE7CA6">
      <w:pPr>
        <w:pStyle w:val="ConsPlusNormal"/>
        <w:jc w:val="right"/>
      </w:pPr>
      <w:r>
        <w:t>Российской Федерации</w:t>
      </w:r>
    </w:p>
    <w:p w:rsidR="00DE7CA6" w:rsidRDefault="00DE7CA6">
      <w:pPr>
        <w:pStyle w:val="ConsPlusNormal"/>
        <w:jc w:val="right"/>
      </w:pPr>
      <w:r>
        <w:t>от 25 января 2011 г. N 18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Title"/>
        <w:jc w:val="center"/>
      </w:pPr>
      <w:bookmarkStart w:id="1" w:name="P37"/>
      <w:bookmarkEnd w:id="1"/>
      <w:r>
        <w:t>ПРАВИЛА</w:t>
      </w:r>
    </w:p>
    <w:p w:rsidR="00DE7CA6" w:rsidRDefault="00DE7CA6">
      <w:pPr>
        <w:pStyle w:val="ConsPlusTitle"/>
        <w:jc w:val="center"/>
      </w:pPr>
      <w:r>
        <w:t>УСТАНОВЛЕНИЯ ТРЕБОВАНИЙ ЭНЕРГЕТИЧЕСКОЙ ЭФФЕКТИВНОСТИ</w:t>
      </w:r>
    </w:p>
    <w:p w:rsidR="00DE7CA6" w:rsidRDefault="00DE7CA6">
      <w:pPr>
        <w:pStyle w:val="ConsPlusTitle"/>
        <w:jc w:val="center"/>
      </w:pPr>
      <w:r>
        <w:t>ДЛЯ ЗДАНИЙ, СТРОЕНИЙ, СООРУЖЕНИЙ</w:t>
      </w:r>
    </w:p>
    <w:p w:rsidR="00DE7CA6" w:rsidRDefault="00DE7C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E7C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E7CA6" w:rsidRDefault="00DE7C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7CA6" w:rsidRDefault="00DE7CA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26.03.2014 </w:t>
            </w:r>
            <w:hyperlink r:id="rId10" w:history="1">
              <w:r>
                <w:rPr>
                  <w:color w:val="0000FF"/>
                </w:rPr>
                <w:t>N 230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E7CA6" w:rsidRDefault="00DE7C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07.03.2017 </w:t>
            </w:r>
            <w:hyperlink r:id="rId11" w:history="1">
              <w:r>
                <w:rPr>
                  <w:color w:val="0000FF"/>
                </w:rPr>
                <w:t>N 275</w:t>
              </w:r>
            </w:hyperlink>
            <w:r>
              <w:rPr>
                <w:color w:val="392C69"/>
              </w:rPr>
              <w:t xml:space="preserve">, от 20.05.2017 </w:t>
            </w:r>
            <w:hyperlink r:id="rId12" w:history="1">
              <w:r>
                <w:rPr>
                  <w:color w:val="0000FF"/>
                </w:rPr>
                <w:t>N 603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center"/>
        <w:outlineLvl w:val="1"/>
      </w:pPr>
      <w:r>
        <w:t>I. Общие положения</w:t>
      </w:r>
    </w:p>
    <w:p w:rsidR="00DE7CA6" w:rsidRDefault="00DE7CA6">
      <w:pPr>
        <w:pStyle w:val="ConsPlusNormal"/>
        <w:jc w:val="center"/>
      </w:pPr>
    </w:p>
    <w:p w:rsidR="00DE7CA6" w:rsidRDefault="00DE7CA6">
      <w:pPr>
        <w:pStyle w:val="ConsPlusNormal"/>
        <w:ind w:firstLine="540"/>
        <w:jc w:val="both"/>
      </w:pPr>
      <w:r>
        <w:t>1. Настоящие Правила определяют содержание, условия применения и порядок установления требований энергетической эффективности для зданий, строений, сооружений (далее - требования энергетической эффективности).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2. Требования энергетической эффективности подлежат применению при проектировании, экспертизе, строительстве, вводе в эксплуатацию и в процессе эксплуатации построенных, реконструированных или прошедших капитальный ремонт отапливаемых зданий, строений, сооружений, оборудованных теплопотребляющими установками, электроприемниками, водоразборными устройствами и (или) устройствами для использования природного газа, с целью обеспечения потребителей энергетическими ресурсами и коммунальными услугами.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3. </w:t>
      </w:r>
      <w:hyperlink r:id="rId13" w:history="1">
        <w:r>
          <w:rPr>
            <w:color w:val="0000FF"/>
          </w:rPr>
          <w:t>Требования</w:t>
        </w:r>
      </w:hyperlink>
      <w:r>
        <w:t xml:space="preserve"> энергетической эффективности устанавливаются Министерством строительства и жилищно-коммунального хозяйства Российской Федерации.</w:t>
      </w:r>
    </w:p>
    <w:p w:rsidR="00DE7CA6" w:rsidRDefault="00DE7CA6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26.03.2014 N 230)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center"/>
        <w:outlineLvl w:val="1"/>
      </w:pPr>
      <w:r>
        <w:t>II. Содержание требований энергетической эффективности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  <w:r>
        <w:t>4. Требования энергетической эффективности устанавливают: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сферу применения требований энергетической эффективности;</w:t>
      </w:r>
    </w:p>
    <w:p w:rsidR="00DE7CA6" w:rsidRDefault="00DE7CA6">
      <w:pPr>
        <w:pStyle w:val="ConsPlusNormal"/>
        <w:spacing w:before="220"/>
        <w:ind w:firstLine="540"/>
        <w:jc w:val="both"/>
      </w:pPr>
      <w:proofErr w:type="gramStart"/>
      <w:r>
        <w:t>б) показатели, характеризующие выполнение требований энергетической эффективности;</w:t>
      </w:r>
      <w:proofErr w:type="gramEnd"/>
    </w:p>
    <w:p w:rsidR="00DE7CA6" w:rsidRDefault="00DE7CA6">
      <w:pPr>
        <w:pStyle w:val="ConsPlusNormal"/>
        <w:spacing w:before="220"/>
        <w:ind w:firstLine="540"/>
        <w:jc w:val="both"/>
      </w:pPr>
      <w:r>
        <w:t>в) обязательные технические требования, обеспечивающие достижение показателей, характеризующих выполнение требований энергетической эффективности, вводимые в действие со дня утверждения требований энергетической эффективности;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г) дополнительные технические требования, обеспечивающие достижение показателей, характеризующих выполнение требований энергетической эффективности, вводимые в действие в последующие периоды.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5. Сфера применения требований энергетической эффективности определяется с учетом: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категории здания (строения, сооружения), на которое распространяются требования энергетической эффективности;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б) категории лиц, ответственных за обеспечение требований энергетической эффективности;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в) сроков, в течение которых ответственными лицами обеспечивается выполнение требований энергетической эффективности;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lastRenderedPageBreak/>
        <w:t>г) даты, с которой соответствующие требования энергетической эффективности вступают в силу.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6. Требования энергетической эффективности в отношении зданий, прошедших капитальный ремонт, устанавливаются дифференцированно в зависимости от вида капитального ремонта.</w:t>
      </w:r>
    </w:p>
    <w:p w:rsidR="00DE7CA6" w:rsidRDefault="00DE7CA6">
      <w:pPr>
        <w:pStyle w:val="ConsPlusNormal"/>
        <w:spacing w:before="220"/>
        <w:ind w:firstLine="540"/>
        <w:jc w:val="both"/>
      </w:pPr>
      <w:bookmarkStart w:id="2" w:name="P64"/>
      <w:bookmarkEnd w:id="2"/>
      <w:r>
        <w:t>7. К показателям, характеризующим выполнение требований энергетической эффективности, относятся: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показатель удельного годового расхода энергетических ресурсов на отопление и вентиляцию для всех типов зданий, строений, сооружений;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б) показатель удельного годового расхода электрической энергии на общедомовые нужды и показатель удельного годового расхода тепловой энергии на горячее водоснабжение для многоквартирных домов;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в) показатель удельного годового расхода энергетических ресурсов на охлаждение (включая кондиционирование) для всех типов зданий, строений, сооружений, за исключением многоквартирных домов.</w:t>
      </w:r>
    </w:p>
    <w:p w:rsidR="00DE7CA6" w:rsidRDefault="00DE7CA6">
      <w:pPr>
        <w:pStyle w:val="ConsPlusNormal"/>
        <w:jc w:val="both"/>
      </w:pPr>
      <w:r>
        <w:t xml:space="preserve">(п. 7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8. К обязательным техническим требованиям, обеспечивающим достижение показателей, характеризующих выполнение требований энергетической эффективности, вводимым с момента установления требований энергетической эффективности, относятся: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требования к архитектурным, функционально-технологическим, конструктивным и инженерно-техническим решениям;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б) требования к эксплуатационным свойствам отдельных элементов и конструкций зданий, строений, сооружений;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в) требования к используемым в зданиях, строениях, сооружениях устройствам и технологиям, включая инженерные системы;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г) требования к включаемым в проектную документацию и применяемым при строительстве, реконструкции, капитальном ремонте зданий, строений, сооружений технологиям и материалам.</w:t>
      </w:r>
    </w:p>
    <w:p w:rsidR="00DE7CA6" w:rsidRDefault="00DE7CA6">
      <w:pPr>
        <w:pStyle w:val="ConsPlusNormal"/>
        <w:jc w:val="both"/>
      </w:pPr>
      <w:r>
        <w:t xml:space="preserve">(п. 8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8(1). К первоочередным требованиям энергетической эффективности относятся: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для административных и общественных зданий общей площадью более 1000 кв. м, подключенных к системам централизованного теплоснабжения, при строительстве, реконструкции и капитальном ремонте внутренних инженерных систем теплоснабжения: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установка (при условии технической возможности) оборудования, обеспечивающего в системе внутреннего теплоснабжения здания поддержание гидравлического режима, автоматическое регулирование потребления тепловой энергии в системах отопления и вентиляции в зависимости от изменения температуры наружного воздуха, приготовление горячей воды и поддержание заданной температуры в системе горячего водоснабжения;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оборудование (при условии технической возможности) отопительных приборов автоматическими терморегуляторами (регулирующими клапанами с термоэлементами) для регулирования потребления тепловой энергии в зависимости от температуры воздуха в помещениях;</w:t>
      </w:r>
    </w:p>
    <w:p w:rsidR="00DE7CA6" w:rsidRDefault="00DE7CA6">
      <w:pPr>
        <w:pStyle w:val="ConsPlusNormal"/>
        <w:spacing w:before="220"/>
        <w:ind w:firstLine="540"/>
        <w:jc w:val="both"/>
      </w:pPr>
      <w:proofErr w:type="gramStart"/>
      <w:r>
        <w:lastRenderedPageBreak/>
        <w:t>б) для многоквартирных домов, подключенных к системам централизованного теплоснабжения, при строительстве - установка (при условии наличия технической возможности) оборудования, обеспечивающего в системе внутреннего теплоснабжения многоквартирного дома поддержание гидравлического режима, автоматическое регулирование потребления тепловой энергии в системах отопления и вентиляции в зависимости от изменения температуры наружного воздуха, приготовление горячей воды и поддержание заданной температуры в системе горячего водоснабжения;</w:t>
      </w:r>
      <w:proofErr w:type="gramEnd"/>
    </w:p>
    <w:p w:rsidR="00DE7CA6" w:rsidRDefault="00DE7CA6">
      <w:pPr>
        <w:pStyle w:val="ConsPlusNormal"/>
        <w:spacing w:before="220"/>
        <w:ind w:firstLine="540"/>
        <w:jc w:val="both"/>
      </w:pPr>
      <w:proofErr w:type="gramStart"/>
      <w:r>
        <w:t>в) для помещений административных и общественных зданий с проектным числом работы осветительных приборов свыше 4 тыс. часов в год и систем освещения, относящихся к общему имуществу в многоквартирном доме, при строительстве, реконструкции и капитальном ремонте внутренних инженерных систем освещения - использование для рабочего освещения источников света со светоотдачей не менее 95 лм/Вт и устройств автоматического управления освещением в зависимости от</w:t>
      </w:r>
      <w:proofErr w:type="gramEnd"/>
      <w:r>
        <w:t xml:space="preserve"> уровня естественной освещенности, </w:t>
      </w:r>
      <w:proofErr w:type="gramStart"/>
      <w:r>
        <w:t>обеспечивающих</w:t>
      </w:r>
      <w:proofErr w:type="gramEnd"/>
      <w:r>
        <w:t xml:space="preserve"> параметры световой среды в соответствии с установленными нормами.</w:t>
      </w:r>
    </w:p>
    <w:p w:rsidR="00DE7CA6" w:rsidRDefault="00DE7CA6">
      <w:pPr>
        <w:pStyle w:val="ConsPlusNormal"/>
        <w:jc w:val="both"/>
      </w:pPr>
      <w:r>
        <w:t xml:space="preserve">(п. 8(1) </w:t>
      </w:r>
      <w:proofErr w:type="gramStart"/>
      <w:r>
        <w:t>введен</w:t>
      </w:r>
      <w:proofErr w:type="gramEnd"/>
      <w:r>
        <w:t xml:space="preserve">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РФ от 07.03.2017 N 275)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9. К дополнительным техническим требованиям, обеспечивающим достижение показателей, характеризующих выполнение требований энергетической эффективности, относятся: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требования по интеграции в энергетический баланс зданий, строений, сооружений нетрадиционных источников энергии и вторичных энергоресурсов;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б) требования об ограничении нормируемого удельного суммарного расхода первичной энергии по отношению к нормируемым показателям, характеризующим годовую удельную величину расхода энергетических ресурсов в здании, строении, сооружении.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10. Показатели, указанные в </w:t>
      </w:r>
      <w:hyperlink w:anchor="P64" w:history="1">
        <w:r>
          <w:rPr>
            <w:color w:val="0000FF"/>
          </w:rPr>
          <w:t>пункте 7</w:t>
        </w:r>
      </w:hyperlink>
      <w:r>
        <w:t xml:space="preserve"> настоящих Правил, включаются в энергетический паспорт здания, строения, сооружения, требования к составу, форме и содержанию которого определяются в соответствии с </w:t>
      </w:r>
      <w:hyperlink r:id="rId1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11. Показатели энергетической эффективности, указанные в </w:t>
      </w:r>
      <w:hyperlink w:anchor="P64" w:history="1">
        <w:r>
          <w:rPr>
            <w:color w:val="0000FF"/>
          </w:rPr>
          <w:t>пункте 7</w:t>
        </w:r>
      </w:hyperlink>
      <w:r>
        <w:t xml:space="preserve"> настоящих Правил, указываются в относительных данных на единицу площади или единицу объема отапливаемого здания, строения, сооружения в единицах учета энергии в зависимости от характеристик архитектурно-</w:t>
      </w:r>
      <w:proofErr w:type="gramStart"/>
      <w:r>
        <w:t>строительного решения</w:t>
      </w:r>
      <w:proofErr w:type="gramEnd"/>
      <w:r>
        <w:t xml:space="preserve"> и категории здания, строения, сооружения.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center"/>
        <w:outlineLvl w:val="1"/>
      </w:pPr>
      <w:r>
        <w:t xml:space="preserve">III. Условия применения </w:t>
      </w:r>
      <w:hyperlink r:id="rId19" w:history="1">
        <w:r>
          <w:rPr>
            <w:color w:val="0000FF"/>
          </w:rPr>
          <w:t>требований</w:t>
        </w:r>
      </w:hyperlink>
    </w:p>
    <w:p w:rsidR="00DE7CA6" w:rsidRDefault="00DE7CA6">
      <w:pPr>
        <w:pStyle w:val="ConsPlusNormal"/>
        <w:jc w:val="center"/>
      </w:pPr>
      <w:r>
        <w:t>энергетической эффективности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  <w:r>
        <w:t xml:space="preserve">12. Требования энергетической эффективности подлежат применению в отношении зданий, строений, сооружений, за исключением категорий зданий, строений, сооружений, определенных </w:t>
      </w:r>
      <w:hyperlink r:id="rId20" w:history="1">
        <w:r>
          <w:rPr>
            <w:color w:val="0000FF"/>
          </w:rPr>
          <w:t>частью 5 статьи 11</w:t>
        </w:r>
      </w:hyperlink>
      <w:r>
        <w:t xml:space="preserve">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13. Для многоквартирных домов среднего (нормального) и высокого класса энергетической эффективности срок, в течение которого застройщиком обеспечивается выполнение показателей, указанных в </w:t>
      </w:r>
      <w:hyperlink w:anchor="P64" w:history="1">
        <w:r>
          <w:rPr>
            <w:color w:val="0000FF"/>
          </w:rPr>
          <w:t>пункте 7</w:t>
        </w:r>
      </w:hyperlink>
      <w:r>
        <w:t xml:space="preserve"> настоящих Правил, составляет не менее 5 лет </w:t>
      </w:r>
      <w:proofErr w:type="gramStart"/>
      <w:r>
        <w:t>с даты ввода</w:t>
      </w:r>
      <w:proofErr w:type="gramEnd"/>
      <w:r>
        <w:t xml:space="preserve"> их в эксплуатацию. Для многоквартирных домов наивысших классов энергетической эффективности застройщиком обеспечивается выполнение показателей, указанных в </w:t>
      </w:r>
      <w:hyperlink w:anchor="P64" w:history="1">
        <w:r>
          <w:rPr>
            <w:color w:val="0000FF"/>
          </w:rPr>
          <w:t>пункте 7</w:t>
        </w:r>
      </w:hyperlink>
      <w:r>
        <w:t xml:space="preserve"> настоящих Правил, в течение не менее чем первых 10 лет эксплуатации. </w:t>
      </w:r>
      <w:proofErr w:type="gramStart"/>
      <w:r>
        <w:t>При этом в гарантийных обязательствах по вводимому в эксплуатацию зданию во всех случаях предусматривается обязанность застройщика по обязательному подтверждению нормируемых энергетических показателей как при вводе дома в эксплуатацию, так и по последующему подтверждению с использованием инструментально-</w:t>
      </w:r>
      <w:r>
        <w:lastRenderedPageBreak/>
        <w:t>расчетных методов, предусматривающих получение информации по показаниям приборов учета с последующим приведением к расчетным условиям для сопоставимости с базовыми значениями не реже чем 1 раз</w:t>
      </w:r>
      <w:proofErr w:type="gramEnd"/>
      <w:r>
        <w:t xml:space="preserve"> в 5 лет. </w:t>
      </w:r>
      <w:proofErr w:type="gramStart"/>
      <w:r>
        <w:t>Для многоквартирного дома, в котором проведен капитальный ремонт общего имущества, предусматривается обязанность по подтверждению управляющими организациями, товариществами собственников жилья, жилищными, жилищно-строительными и иными специализированными потребительскими кооперативами, осуществляющими управление многоквартирными домами, а также юридическими лицами и индивидуальными предпринимателями, осуществляющими деятельность по выполнению услуг по содержанию и (или) работ по ремонту общего имущества в многоквартирном доме, при непосредственном управлении многоквартирным домом собственниками</w:t>
      </w:r>
      <w:proofErr w:type="gramEnd"/>
      <w:r>
        <w:t xml:space="preserve"> помещений в таком доме, нормируемых показателей энергетической эффективности в части элементов конструкций и инженерных систем многоквартирного дома, изменяемых при капитальном ремонте общего имущества, после окончания капитального ремонта инструментально-расчетным методом.</w:t>
      </w:r>
    </w:p>
    <w:p w:rsidR="00DE7CA6" w:rsidRDefault="00DE7CA6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center"/>
        <w:outlineLvl w:val="1"/>
      </w:pPr>
      <w:r>
        <w:t>IV. Порядок установления и пересмотра требований</w:t>
      </w:r>
    </w:p>
    <w:p w:rsidR="00DE7CA6" w:rsidRDefault="00DE7CA6">
      <w:pPr>
        <w:pStyle w:val="ConsPlusNormal"/>
        <w:jc w:val="center"/>
      </w:pPr>
      <w:r>
        <w:t>энергетической эффективности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  <w:r>
        <w:t>14. Определение требований энергетической эффективности осуществляется путем установления базового уровня этих требований по состоянию на дату вступления в силу устанавливаемых требований энергетической эффективности и определения темпов последующего изменения показателей, характеризующих выполнение требований энергетической эффективности.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15. Утратил силу.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Правительства РФ от 20.05.2017 N 603.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15(1). После установления базового уровня требований энергетической эффективности зданий, строений, сооружений требования энергетической эффективности должны предусматривать уменьшение показателей, характеризующих годовые удельные расходы энергетических ресурсов в здании, строении, сооружении, не реже чем 1 раз в 5 лет:</w:t>
      </w:r>
    </w:p>
    <w:p w:rsidR="00DE7CA6" w:rsidRDefault="00DE7CA6">
      <w:pPr>
        <w:pStyle w:val="ConsPlusNormal"/>
        <w:spacing w:before="220"/>
        <w:ind w:firstLine="540"/>
        <w:jc w:val="both"/>
      </w:pPr>
      <w:proofErr w:type="gramStart"/>
      <w:r>
        <w:t>а) для вновь создаваемых зданий, строений, сооружений с 1 января 2018 г. - не менее чем на 20 процентов по отношению к базовому уровню, с 1 января 2023 г. - не менее чем на 40 процентов по отношению к базовому уровню, с 1 января 2028 г. - не менее чем на 50 процентов по отношению к базовому уровню;</w:t>
      </w:r>
      <w:proofErr w:type="gramEnd"/>
    </w:p>
    <w:p w:rsidR="00DE7CA6" w:rsidRDefault="00DE7CA6">
      <w:pPr>
        <w:pStyle w:val="ConsPlusNormal"/>
        <w:spacing w:before="220"/>
        <w:ind w:firstLine="540"/>
        <w:jc w:val="both"/>
      </w:pPr>
      <w:r>
        <w:t>б) для реконструируемых или проходящих капитальный ремонт зданий (за исключением многоквартирных домов), строений, сооружений с 1 января 2018 г. - не менее чем на 20 процентов по отношению к базовому уровню.</w:t>
      </w:r>
    </w:p>
    <w:p w:rsidR="00DE7CA6" w:rsidRDefault="00DE7CA6">
      <w:pPr>
        <w:pStyle w:val="ConsPlusNormal"/>
        <w:jc w:val="both"/>
      </w:pPr>
      <w:r>
        <w:t xml:space="preserve">(п. 15(1) </w:t>
      </w:r>
      <w:proofErr w:type="gramStart"/>
      <w:r>
        <w:t>введен</w:t>
      </w:r>
      <w:proofErr w:type="gramEnd"/>
      <w:r>
        <w:t xml:space="preserve">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16. Утратил силу. -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Правительства РФ от 20.05.2017 N 603.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16(1). </w:t>
      </w:r>
      <w:proofErr w:type="gramStart"/>
      <w:r>
        <w:t>Требования к интеграции в энергетический баланс зданий, строений, сооружений нетрадиционных источников энергии и вторичных энергетических ресурсов, а также требования к включению нормируемого удельного суммарного расхода первичной энергии в нормируемые показатели, характеризующие годовую удельную величину расхода энергетических ресурсов в здании, строении, сооружении, применяются с 1 января 2023 г., за исключением многоквартирных домов.</w:t>
      </w:r>
      <w:proofErr w:type="gramEnd"/>
    </w:p>
    <w:p w:rsidR="00DE7CA6" w:rsidRDefault="00DE7CA6">
      <w:pPr>
        <w:pStyle w:val="ConsPlusNormal"/>
        <w:jc w:val="both"/>
      </w:pPr>
      <w:r>
        <w:t xml:space="preserve">(п. 16(1) </w:t>
      </w:r>
      <w:proofErr w:type="gramStart"/>
      <w:r>
        <w:t>введен</w:t>
      </w:r>
      <w:proofErr w:type="gramEnd"/>
      <w:r>
        <w:t xml:space="preserve">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17. В целях повышения энергетической эффективности зданий, строений, сооружений органы исполнительной власти субъектов Российской Федерации могут предусматривать в региональных программах энергосбережения и повышения энергетической эффективности более ранние сроки обеспечения выполнения требований энергетической эффективности в части </w:t>
      </w:r>
      <w:r>
        <w:lastRenderedPageBreak/>
        <w:t>уменьшения показателей, характеризующих годовую удельную величину расхода энергетических ресурсов.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18. На основании ежегодного анализа энергетической эффективности вводимых в эксплуатацию новых и реконструируемых зданий, строений, сооружений Министерство строительства и жилищно-коммунального хозяйства Российской Федерации принимает решение о целесообразности более ранних сроков уменьшения показателей, характеризующих величину годового удельного расхода энергетических ресурсов в здании, строении, сооружении, и об установлении соответствующих им требований энергетической эффективности.</w:t>
      </w:r>
    </w:p>
    <w:p w:rsidR="00DE7CA6" w:rsidRDefault="00DE7CA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26.03.2014 N 230)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jc w:val="right"/>
        <w:outlineLvl w:val="0"/>
      </w:pPr>
      <w:r>
        <w:t>Утверждены</w:t>
      </w:r>
    </w:p>
    <w:p w:rsidR="00DE7CA6" w:rsidRDefault="00DE7CA6">
      <w:pPr>
        <w:pStyle w:val="ConsPlusNormal"/>
        <w:jc w:val="right"/>
      </w:pPr>
      <w:r>
        <w:t>Постановлением Правительства</w:t>
      </w:r>
    </w:p>
    <w:p w:rsidR="00DE7CA6" w:rsidRDefault="00DE7CA6">
      <w:pPr>
        <w:pStyle w:val="ConsPlusNormal"/>
        <w:jc w:val="right"/>
      </w:pPr>
      <w:r>
        <w:t>Российской Федерации</w:t>
      </w:r>
    </w:p>
    <w:p w:rsidR="00DE7CA6" w:rsidRDefault="00DE7CA6">
      <w:pPr>
        <w:pStyle w:val="ConsPlusNormal"/>
        <w:jc w:val="right"/>
      </w:pPr>
      <w:r>
        <w:t>от 25 января 2011 г. N 18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Title"/>
        <w:jc w:val="center"/>
      </w:pPr>
      <w:bookmarkStart w:id="3" w:name="P120"/>
      <w:bookmarkEnd w:id="3"/>
      <w:r>
        <w:t>ТРЕБОВАНИЯ</w:t>
      </w:r>
    </w:p>
    <w:p w:rsidR="00DE7CA6" w:rsidRDefault="00DE7CA6">
      <w:pPr>
        <w:pStyle w:val="ConsPlusTitle"/>
        <w:jc w:val="center"/>
      </w:pPr>
      <w:r>
        <w:t>К ПРАВИЛАМ ОПРЕДЕЛЕНИЯ КЛАССА ЭНЕРГЕТИЧЕСКОЙ ЭФФЕКТИВНОСТИ</w:t>
      </w:r>
    </w:p>
    <w:p w:rsidR="00DE7CA6" w:rsidRDefault="00DE7CA6">
      <w:pPr>
        <w:pStyle w:val="ConsPlusTitle"/>
        <w:jc w:val="center"/>
      </w:pPr>
      <w:r>
        <w:t>МНОГОКВАРТИРНЫХ ДОМОВ</w:t>
      </w:r>
    </w:p>
    <w:p w:rsidR="00DE7CA6" w:rsidRDefault="00DE7C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E7C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E7CA6" w:rsidRDefault="00DE7C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7CA6" w:rsidRDefault="00DE7CA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09.12.2013 </w:t>
            </w:r>
            <w:hyperlink r:id="rId27" w:history="1">
              <w:r>
                <w:rPr>
                  <w:color w:val="0000FF"/>
                </w:rPr>
                <w:t>N 1129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DE7CA6" w:rsidRDefault="00DE7C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26.03.2014 </w:t>
            </w:r>
            <w:hyperlink r:id="rId28" w:history="1">
              <w:r>
                <w:rPr>
                  <w:color w:val="0000FF"/>
                </w:rPr>
                <w:t>N 230</w:t>
              </w:r>
            </w:hyperlink>
            <w:r>
              <w:rPr>
                <w:color w:val="392C69"/>
              </w:rPr>
              <w:t xml:space="preserve">, от 20.05.2017 </w:t>
            </w:r>
            <w:hyperlink r:id="rId29" w:history="1">
              <w:r>
                <w:rPr>
                  <w:color w:val="0000FF"/>
                </w:rPr>
                <w:t>N 603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  <w:r>
        <w:t>1. Настоящий документ подлежит применению при установлении правил определения класса энергетической эффективности многоквартирных домов (далее - класс энергетической эффективности), построенных, реконструированных или прошедших капитальный ремонт и вводимых в эксплуатацию, а также подлежащих государственному строительному надзору.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2. Правила определения класса энергетической эффективности устанавливаются Министерством строительства и жилищно-коммунального хозяйства Российской Федерации.</w:t>
      </w:r>
    </w:p>
    <w:p w:rsidR="00DE7CA6" w:rsidRDefault="00DE7CA6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26.03.2014 N 230)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3. Класс энергетической эффективности подлежит обязательному установлению в отношении многоквартирных домов, построенных, реконструированных или прошедших капитальный ремонт и вводимых в эксплуатацию, а также подлежащих государственному строительному надзору. Для иных зданий, строений, сооружений, построенных, реконструированных или прошедших капитальный ремонт и вводимых в эксплуатацию, класс энергетической эффективности может быть установлен по решению застройщика или собственника. Для многоквартирных домов и иных зданий, строений и сооружений в процессе эксплуатации класс энергетической эффективности может быть установлен по решению собственников (собственника) по результатам энергетического обследования.</w:t>
      </w:r>
    </w:p>
    <w:p w:rsidR="00DE7CA6" w:rsidRDefault="00DE7CA6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РФ от 09.12.2013 N 1129)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3(1). Класс энергетической эффективности многоквартирного дома: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определяется органом государственного строительного надзора для многоквартирного дома, подлежащего государственному строительному надзору, и указывается в заключени</w:t>
      </w:r>
      <w:proofErr w:type="gramStart"/>
      <w:r>
        <w:t>и</w:t>
      </w:r>
      <w:proofErr w:type="gramEnd"/>
      <w:r>
        <w:t xml:space="preserve"> органа государственного строительного надзора о соответствии, в случае если при строительстве, реконструкции многоквартирного дома не были допущены нарушения соответствия выполняемых </w:t>
      </w:r>
      <w:r>
        <w:lastRenderedPageBreak/>
        <w:t>работ требованиям технических регламентов, иных нормативных правовых актов и проектной документации, в том числе требованиям в отношении энергетической эффективности и требованиям в отношении оснащенности объекта капитального строительства приборами учета используемых энергетических ресурсов;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б) определяется органом государственного жилищного надзора в процессе эксплуатации многоквартирного дома на основании фактических значений показателей годовых удельных величин расхода энергетических ресурсов, определенных инструментально-расчетным методом.</w:t>
      </w:r>
    </w:p>
    <w:p w:rsidR="00DE7CA6" w:rsidRDefault="00DE7CA6">
      <w:pPr>
        <w:pStyle w:val="ConsPlusNormal"/>
        <w:jc w:val="both"/>
      </w:pPr>
      <w:r>
        <w:t xml:space="preserve">(п. 3(1)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4. В устанавливаемых правилах определения класса энергетической эффективности указываются: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а) перечень классов энергетической эффективности многоквартирных домов и их обозначения;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б) требования, касающиеся значений показателей потребления энергии для соответствующего класса энергетической эффективности;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в) требования к указателю (маркировке) класса энергетической эффективности, который размещается на фасаде многоквартирного дома;</w:t>
      </w:r>
    </w:p>
    <w:p w:rsidR="00DE7CA6" w:rsidRDefault="00DE7CA6">
      <w:pPr>
        <w:pStyle w:val="ConsPlusNormal"/>
        <w:spacing w:before="220"/>
        <w:ind w:firstLine="540"/>
        <w:jc w:val="both"/>
      </w:pPr>
      <w:proofErr w:type="gramStart"/>
      <w:r>
        <w:t xml:space="preserve">г) базовые значения показателя удельного годового расхода энергетических ресурсов в многоквартирном доме, отражающего суммарный удельный годовой расход энергетических ресурсов на отопление, вентиляцию, горячее водоснабжение, а также на электроснабжение в части расхода электрической энергии на общедомовые нужды, в зависимости от расчетного значения показателя градусо-суток отопительного периода района расположения многоквартирного дома, определяемые в соответствии с </w:t>
      </w:r>
      <w:hyperlink r:id="rId33" w:history="1">
        <w:r>
          <w:rPr>
            <w:color w:val="0000FF"/>
          </w:rPr>
          <w:t>правилами</w:t>
        </w:r>
      </w:hyperlink>
      <w:r>
        <w:t xml:space="preserve"> определения класса энергетической эффективности многоквартирных домов;</w:t>
      </w:r>
      <w:proofErr w:type="gramEnd"/>
    </w:p>
    <w:p w:rsidR="00DE7CA6" w:rsidRDefault="00DE7CA6">
      <w:pPr>
        <w:pStyle w:val="ConsPlusNormal"/>
        <w:jc w:val="both"/>
      </w:pPr>
      <w:r>
        <w:t xml:space="preserve">(пп. "г"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Правительства РФ от 09.12.2013 N 1129)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д) перечень элементов и конструкций многоквартирных домов, устройств и технологий, включая инженерные системы, обязательных для наивысших классов энергетической эффективности;</w:t>
      </w:r>
    </w:p>
    <w:p w:rsidR="00DE7CA6" w:rsidRDefault="00DE7CA6">
      <w:pPr>
        <w:pStyle w:val="ConsPlusNormal"/>
        <w:jc w:val="both"/>
      </w:pPr>
      <w:r>
        <w:t xml:space="preserve">(пп. "д" </w:t>
      </w:r>
      <w:proofErr w:type="gramStart"/>
      <w:r>
        <w:t>введен</w:t>
      </w:r>
      <w:proofErr w:type="gramEnd"/>
      <w:r>
        <w:t xml:space="preserve">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е) порядок определения инструментально-расчетным методом фактических значений показателя удельного годового расхода энергетических ресурсов в многоквартирном доме.</w:t>
      </w:r>
    </w:p>
    <w:p w:rsidR="00DE7CA6" w:rsidRDefault="00DE7CA6">
      <w:pPr>
        <w:pStyle w:val="ConsPlusNormal"/>
        <w:jc w:val="both"/>
      </w:pPr>
      <w:r>
        <w:t xml:space="preserve">(пп. "е" </w:t>
      </w:r>
      <w:proofErr w:type="gramStart"/>
      <w:r>
        <w:t>введен</w:t>
      </w:r>
      <w:proofErr w:type="gramEnd"/>
      <w:r>
        <w:t xml:space="preserve">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5. Класс энергетической эффективности определяется:</w:t>
      </w:r>
    </w:p>
    <w:p w:rsidR="00DE7CA6" w:rsidRDefault="00DE7CA6">
      <w:pPr>
        <w:pStyle w:val="ConsPlusNormal"/>
        <w:spacing w:before="220"/>
        <w:ind w:firstLine="540"/>
        <w:jc w:val="both"/>
      </w:pPr>
      <w:proofErr w:type="gramStart"/>
      <w:r>
        <w:t>исходя из сравнения (определения величины отклонения) фактических, определенных инструментально-расчетным методом (для вновь построенных, реконструированных и прошедших капитальный ремонт многоквартирных домов) значений показателя удельного годового расхода энергетических ресурсов, отражающего удельный расход энергетических ресурсов на отопление, вентиляцию, горячее водоснабжение, а также на электроснабжение в части расхода электрической энергии на общедомовые нужды, и базовых значений показателя удельного годового расхода энергетических ресурсов в многоквартирном</w:t>
      </w:r>
      <w:proofErr w:type="gramEnd"/>
      <w:r>
        <w:t xml:space="preserve"> </w:t>
      </w:r>
      <w:proofErr w:type="gramStart"/>
      <w:r>
        <w:t>доме, при этом фактические, определенные по показаниям коллективных (общедомовых) приборов учета энергетических ресурсов значения должны быть приведены к расчетным условиям для сопоставимости с базовыми значениями, в том числе с климатическими условиями, условиями оснащения здания инженерным оборудованием и режимами его функционирования;</w:t>
      </w:r>
      <w:proofErr w:type="gramEnd"/>
    </w:p>
    <w:p w:rsidR="00DE7CA6" w:rsidRDefault="00DE7CA6">
      <w:pPr>
        <w:pStyle w:val="ConsPlusNormal"/>
        <w:jc w:val="both"/>
      </w:pPr>
      <w:r>
        <w:t xml:space="preserve">(в ред. Постановлений Правительства РФ от 09.12.2013 </w:t>
      </w:r>
      <w:hyperlink r:id="rId37" w:history="1">
        <w:r>
          <w:rPr>
            <w:color w:val="0000FF"/>
          </w:rPr>
          <w:t>N 1129</w:t>
        </w:r>
      </w:hyperlink>
      <w:r>
        <w:t xml:space="preserve">, от 20.05.2017 </w:t>
      </w:r>
      <w:hyperlink r:id="rId38" w:history="1">
        <w:r>
          <w:rPr>
            <w:color w:val="0000FF"/>
          </w:rPr>
          <w:t>N 603</w:t>
        </w:r>
      </w:hyperlink>
      <w:r>
        <w:t>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с учетом типа здания, характеристик материалов, используемых при строительстве, иных </w:t>
      </w:r>
      <w:r>
        <w:lastRenderedPageBreak/>
        <w:t>параметров, предусмотренных правилами определения класса энергетической эффективности.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>6. Для каждого класса энергетической эффективности устанавливаются соответствующие данному классу минимальные и максимальные значения показателей удельного годового расхода энергетических ресурсов в многоквартирном доме элементов и конструкций многоквартирных домов, устройств и технологий, включая инженерные системы, обязательных для наивысших классов энергетической эффективности.</w:t>
      </w:r>
    </w:p>
    <w:p w:rsidR="00DE7CA6" w:rsidRDefault="00DE7CA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09.12.2013 </w:t>
      </w:r>
      <w:hyperlink r:id="rId39" w:history="1">
        <w:r>
          <w:rPr>
            <w:color w:val="0000FF"/>
          </w:rPr>
          <w:t>N 1129</w:t>
        </w:r>
      </w:hyperlink>
      <w:r>
        <w:t xml:space="preserve">, от 20.05.2017 </w:t>
      </w:r>
      <w:hyperlink r:id="rId40" w:history="1">
        <w:r>
          <w:rPr>
            <w:color w:val="0000FF"/>
          </w:rPr>
          <w:t>N 603</w:t>
        </w:r>
      </w:hyperlink>
      <w:r>
        <w:t>)</w:t>
      </w:r>
    </w:p>
    <w:p w:rsidR="00DE7CA6" w:rsidRDefault="00DE7CA6">
      <w:pPr>
        <w:pStyle w:val="ConsPlusNormal"/>
        <w:spacing w:before="220"/>
        <w:ind w:firstLine="540"/>
        <w:jc w:val="both"/>
      </w:pPr>
      <w:r>
        <w:t xml:space="preserve">7. Класс энергетической эффективности включается в энергетический паспорт многоквартирного дома, требования к составу, форме и содержанию которого определяются в соответствии с </w:t>
      </w:r>
      <w:hyperlink r:id="rId4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E7CA6" w:rsidRDefault="00DE7CA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РФ от 20.05.2017 N 603)</w:t>
      </w: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ind w:firstLine="540"/>
        <w:jc w:val="both"/>
      </w:pPr>
    </w:p>
    <w:p w:rsidR="00DE7CA6" w:rsidRDefault="00DE7C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29CF" w:rsidRDefault="001A29CF"/>
    <w:sectPr w:rsidR="001A29CF" w:rsidSect="00CC3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CA6"/>
    <w:rsid w:val="001A29CF"/>
    <w:rsid w:val="00DE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C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7C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7C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C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7C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7C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D8EB0738B66D15B52FA664992A2F4C0207F9A0102B4F4062136453A5E9A8FDC8C77E9EB8DE645D570F22B6D2A31140936390EF5782DB4FDP4U9F" TargetMode="External"/><Relationship Id="rId18" Type="http://schemas.openxmlformats.org/officeDocument/2006/relationships/hyperlink" Target="consultantplus://offline/ref=ED8EB0738B66D15B52FA664992A2F4C021759E0006B7F4062136453A5E9A8FDC8C77E9EB8DE644DD76F22B6D2A31140936390EF5782DB4FDP4U9F" TargetMode="External"/><Relationship Id="rId26" Type="http://schemas.openxmlformats.org/officeDocument/2006/relationships/hyperlink" Target="consultantplus://offline/ref=ED8EB0738B66D15B52FA664992A2F4C023709A0107B3F4062136453A5E9A8FDC8C77E9EB8DE645D270F22B6D2A31140936390EF5782DB4FDP4U9F" TargetMode="External"/><Relationship Id="rId39" Type="http://schemas.openxmlformats.org/officeDocument/2006/relationships/hyperlink" Target="consultantplus://offline/ref=ED8EB0738B66D15B52FA664992A2F4C023739B0405B1F4062136453A5E9A8FDC8C77E9EB8DE645D574F22B6D2A31140936390EF5782DB4FDP4U9F" TargetMode="External"/><Relationship Id="rId21" Type="http://schemas.openxmlformats.org/officeDocument/2006/relationships/hyperlink" Target="consultantplus://offline/ref=ED8EB0738B66D15B52FA664992A2F4C02077990102B3F4062136453A5E9A8FDC8C77E9EB8DE645D671F22B6D2A31140936390EF5782DB4FDP4U9F" TargetMode="External"/><Relationship Id="rId34" Type="http://schemas.openxmlformats.org/officeDocument/2006/relationships/hyperlink" Target="consultantplus://offline/ref=ED8EB0738B66D15B52FA664992A2F4C023739B0405B1F4062136453A5E9A8FDC8C77E9EB8DE645D570F22B6D2A31140936390EF5782DB4FDP4U9F" TargetMode="External"/><Relationship Id="rId42" Type="http://schemas.openxmlformats.org/officeDocument/2006/relationships/hyperlink" Target="consultantplus://offline/ref=ED8EB0738B66D15B52FA664992A2F4C02077990102B3F4062136453A5E9A8FDC8C77E9EB8DE645D070F22B6D2A31140936390EF5782DB4FDP4U9F" TargetMode="External"/><Relationship Id="rId7" Type="http://schemas.openxmlformats.org/officeDocument/2006/relationships/hyperlink" Target="consultantplus://offline/ref=ED8EB0738B66D15B52FA664992A2F4C023709A0107B3F4062136453A5E9A8FDC8C77E9EB8DE645D271F22B6D2A31140936390EF5782DB4FDP4U9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D8EB0738B66D15B52FA664992A2F4C02077990102B3F4062136453A5E9A8FDC8C77E9EB8DE645D574F22B6D2A31140936390EF5782DB4FDP4U9F" TargetMode="External"/><Relationship Id="rId20" Type="http://schemas.openxmlformats.org/officeDocument/2006/relationships/hyperlink" Target="consultantplus://offline/ref=ED8EB0738B66D15B52FA664992A2F4C021759E0006B7F4062136453A5E9A8FDC8C77E9EB8DE644D572F22B6D2A31140936390EF5782DB4FDP4U9F" TargetMode="External"/><Relationship Id="rId29" Type="http://schemas.openxmlformats.org/officeDocument/2006/relationships/hyperlink" Target="consultantplus://offline/ref=ED8EB0738B66D15B52FA664992A2F4C02077990102B3F4062136453A5E9A8FDC8C77E9EB8DE645D770F22B6D2A31140936390EF5782DB4FDP4U9F" TargetMode="External"/><Relationship Id="rId41" Type="http://schemas.openxmlformats.org/officeDocument/2006/relationships/hyperlink" Target="consultantplus://offline/ref=ED8EB0738B66D15B52FA664992A2F4C021759E0006B7F4062136453A5E9A8FDC8C77E9EB8DE644DD76F22B6D2A31140936390EF5782DB4FDP4U9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D8EB0738B66D15B52FA664992A2F4C023739B0405B1F4062136453A5E9A8FDC8C77E9EB8DE645D474F22B6D2A31140936390EF5782DB4FDP4U9F" TargetMode="External"/><Relationship Id="rId11" Type="http://schemas.openxmlformats.org/officeDocument/2006/relationships/hyperlink" Target="consultantplus://offline/ref=ED8EB0738B66D15B52FA664992A2F4C021769C0101B6F4062136453A5E9A8FDC8C77E9EB8DE645D570F22B6D2A31140936390EF5782DB4FDP4U9F" TargetMode="External"/><Relationship Id="rId24" Type="http://schemas.openxmlformats.org/officeDocument/2006/relationships/hyperlink" Target="consultantplus://offline/ref=ED8EB0738B66D15B52FA664992A2F4C02077990102B3F4062136453A5E9A8FDC8C77E9EB8DE645D679F22B6D2A31140936390EF5782DB4FDP4U9F" TargetMode="External"/><Relationship Id="rId32" Type="http://schemas.openxmlformats.org/officeDocument/2006/relationships/hyperlink" Target="consultantplus://offline/ref=ED8EB0738B66D15B52FA664992A2F4C02077990102B3F4062136453A5E9A8FDC8C77E9EB8DE645D773F22B6D2A31140936390EF5782DB4FDP4U9F" TargetMode="External"/><Relationship Id="rId37" Type="http://schemas.openxmlformats.org/officeDocument/2006/relationships/hyperlink" Target="consultantplus://offline/ref=ED8EB0738B66D15B52FA664992A2F4C023739B0405B1F4062136453A5E9A8FDC8C77E9EB8DE645D572F22B6D2A31140936390EF5782DB4FDP4U9F" TargetMode="External"/><Relationship Id="rId40" Type="http://schemas.openxmlformats.org/officeDocument/2006/relationships/hyperlink" Target="consultantplus://offline/ref=ED8EB0738B66D15B52FA664992A2F4C02077990102B3F4062136453A5E9A8FDC8C77E9EB8DE645D071F22B6D2A31140936390EF5782DB4FDP4U9F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ED8EB0738B66D15B52FA664992A2F4C02077990102B3F4062136453A5E9A8FDC8C77E9EB8DE645D571F22B6D2A31140936390EF5782DB4FDP4U9F" TargetMode="External"/><Relationship Id="rId23" Type="http://schemas.openxmlformats.org/officeDocument/2006/relationships/hyperlink" Target="consultantplus://offline/ref=ED8EB0738B66D15B52FA664992A2F4C02077990102B3F4062136453A5E9A8FDC8C77E9EB8DE645D675F22B6D2A31140936390EF5782DB4FDP4U9F" TargetMode="External"/><Relationship Id="rId28" Type="http://schemas.openxmlformats.org/officeDocument/2006/relationships/hyperlink" Target="consultantplus://offline/ref=ED8EB0738B66D15B52FA664992A2F4C023709A0107B3F4062136453A5E9A8FDC8C77E9EB8DE645D273F22B6D2A31140936390EF5782DB4FDP4U9F" TargetMode="External"/><Relationship Id="rId36" Type="http://schemas.openxmlformats.org/officeDocument/2006/relationships/hyperlink" Target="consultantplus://offline/ref=ED8EB0738B66D15B52FA664992A2F4C02077990102B3F4062136453A5E9A8FDC8C77E9EB8DE645D779F22B6D2A31140936390EF5782DB4FDP4U9F" TargetMode="External"/><Relationship Id="rId10" Type="http://schemas.openxmlformats.org/officeDocument/2006/relationships/hyperlink" Target="consultantplus://offline/ref=ED8EB0738B66D15B52FA664992A2F4C023709A0107B3F4062136453A5E9A8FDC8C77E9EB8DE645D270F22B6D2A31140936390EF5782DB4FDP4U9F" TargetMode="External"/><Relationship Id="rId19" Type="http://schemas.openxmlformats.org/officeDocument/2006/relationships/hyperlink" Target="consultantplus://offline/ref=ED8EB0738B66D15B52FA664992A2F4C0207F9A0102B4F4062136453A5E9A8FDC8C77E9EB8DE645D570F22B6D2A31140936390EF5782DB4FDP4U9F" TargetMode="External"/><Relationship Id="rId31" Type="http://schemas.openxmlformats.org/officeDocument/2006/relationships/hyperlink" Target="consultantplus://offline/ref=ED8EB0738B66D15B52FA664992A2F4C023739B0405B1F4062136453A5E9A8FDC8C77E9EB8DE645D478F22B6D2A31140936390EF5782DB4FDP4U9F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D8EB0738B66D15B52FA664992A2F4C020769D0009BBF4062136453A5E9A8FDC8C77E9EB8DE645D573F22B6D2A31140936390EF5782DB4FDP4U9F" TargetMode="External"/><Relationship Id="rId14" Type="http://schemas.openxmlformats.org/officeDocument/2006/relationships/hyperlink" Target="consultantplus://offline/ref=ED8EB0738B66D15B52FA664992A2F4C023709A0107B3F4062136453A5E9A8FDC8C77E9EB8DE645D270F22B6D2A31140936390EF5782DB4FDP4U9F" TargetMode="External"/><Relationship Id="rId22" Type="http://schemas.openxmlformats.org/officeDocument/2006/relationships/hyperlink" Target="consultantplus://offline/ref=ED8EB0738B66D15B52FA664992A2F4C02077990102B3F4062136453A5E9A8FDC8C77E9EB8DE645D672F22B6D2A31140936390EF5782DB4FDP4U9F" TargetMode="External"/><Relationship Id="rId27" Type="http://schemas.openxmlformats.org/officeDocument/2006/relationships/hyperlink" Target="consultantplus://offline/ref=ED8EB0738B66D15B52FA664992A2F4C023739B0405B1F4062136453A5E9A8FDC8C77E9EB8DE645D474F22B6D2A31140936390EF5782DB4FDP4U9F" TargetMode="External"/><Relationship Id="rId30" Type="http://schemas.openxmlformats.org/officeDocument/2006/relationships/hyperlink" Target="consultantplus://offline/ref=ED8EB0738B66D15B52FA664992A2F4C023709A0107B3F4062136453A5E9A8FDC8C77E9EB8DE645D273F22B6D2A31140936390EF5782DB4FDP4U9F" TargetMode="External"/><Relationship Id="rId35" Type="http://schemas.openxmlformats.org/officeDocument/2006/relationships/hyperlink" Target="consultantplus://offline/ref=ED8EB0738B66D15B52FA664992A2F4C02077990102B3F4062136453A5E9A8FDC8C77E9EB8DE645D777F22B6D2A31140936390EF5782DB4FDP4U9F" TargetMode="External"/><Relationship Id="rId43" Type="http://schemas.openxmlformats.org/officeDocument/2006/relationships/fontTable" Target="fontTable.xml"/><Relationship Id="rId8" Type="http://schemas.openxmlformats.org/officeDocument/2006/relationships/hyperlink" Target="consultantplus://offline/ref=ED8EB0738B66D15B52FA664992A2F4C021769C0101B6F4062136453A5E9A8FDC8C77E9EB8DE645D570F22B6D2A31140936390EF5782DB4FDP4U9F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D8EB0738B66D15B52FA664992A2F4C02077990102B3F4062136453A5E9A8FDC8C77E9EB8DE645D478F22B6D2A31140936390EF5782DB4FDP4U9F" TargetMode="External"/><Relationship Id="rId17" Type="http://schemas.openxmlformats.org/officeDocument/2006/relationships/hyperlink" Target="consultantplus://offline/ref=ED8EB0738B66D15B52FA664992A2F4C021769C0101B6F4062136453A5E9A8FDC8C77E9EB8DE645D570F22B6D2A31140936390EF5782DB4FDP4U9F" TargetMode="External"/><Relationship Id="rId25" Type="http://schemas.openxmlformats.org/officeDocument/2006/relationships/hyperlink" Target="consultantplus://offline/ref=ED8EB0738B66D15B52FA664992A2F4C02077990102B3F4062136453A5E9A8FDC8C77E9EB8DE645D678F22B6D2A31140936390EF5782DB4FDP4U9F" TargetMode="External"/><Relationship Id="rId33" Type="http://schemas.openxmlformats.org/officeDocument/2006/relationships/hyperlink" Target="consultantplus://offline/ref=ED8EB0738B66D15B52FA664992A2F4C020769D0009BBF4062136453A5E9A8FDC8C77E9EB8DE645D573F22B6D2A31140936390EF5782DB4FDP4U9F" TargetMode="External"/><Relationship Id="rId38" Type="http://schemas.openxmlformats.org/officeDocument/2006/relationships/hyperlink" Target="consultantplus://offline/ref=ED8EB0738B66D15B52FA664992A2F4C02077990102B3F4062136453A5E9A8FDC8C77E9EB8DE645D778F22B6D2A31140936390EF5782DB4FDP4U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4047</Words>
  <Characters>23069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2019-12-30T05:20:00Z</dcterms:created>
  <dcterms:modified xsi:type="dcterms:W3CDTF">2019-12-30T05:21:00Z</dcterms:modified>
</cp:coreProperties>
</file>